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C987" w14:textId="77777777" w:rsidR="00883D28" w:rsidRDefault="005E71EB"/>
    <w:p w14:paraId="7A7C008E" w14:textId="77777777" w:rsidR="00A515F7" w:rsidRDefault="002C63A3" w:rsidP="006C7236">
      <w:pPr>
        <w:jc w:val="right"/>
      </w:pPr>
      <w:r>
        <w:t xml:space="preserve">Le </w:t>
      </w:r>
      <w:r w:rsidR="00282768">
        <w:t>1</w:t>
      </w:r>
      <w:r w:rsidR="00282768" w:rsidRPr="00282768">
        <w:rPr>
          <w:vertAlign w:val="superscript"/>
        </w:rPr>
        <w:t>er</w:t>
      </w:r>
      <w:r w:rsidR="00282768">
        <w:t xml:space="preserve"> </w:t>
      </w:r>
      <w:r>
        <w:t>juin 20</w:t>
      </w:r>
      <w:r w:rsidR="00282768">
        <w:t>20</w:t>
      </w:r>
    </w:p>
    <w:p w14:paraId="022E307D" w14:textId="77777777" w:rsidR="003050EE" w:rsidRDefault="003050EE" w:rsidP="003050EE">
      <w:pPr>
        <w:jc w:val="center"/>
        <w:rPr>
          <w:b/>
        </w:rPr>
      </w:pPr>
    </w:p>
    <w:p w14:paraId="4106EA46" w14:textId="77777777" w:rsidR="00457F0F" w:rsidRPr="003050EE" w:rsidRDefault="006C7236" w:rsidP="003050EE">
      <w:pPr>
        <w:jc w:val="center"/>
        <w:rPr>
          <w:b/>
          <w:sz w:val="24"/>
          <w:szCs w:val="24"/>
        </w:rPr>
      </w:pPr>
      <w:r w:rsidRPr="003050EE">
        <w:rPr>
          <w:b/>
          <w:sz w:val="24"/>
          <w:szCs w:val="24"/>
        </w:rPr>
        <w:t>Municipalité de Saint-Valérien</w:t>
      </w:r>
    </w:p>
    <w:p w14:paraId="4156687B" w14:textId="77777777" w:rsidR="00457F0F" w:rsidRPr="00DC1A68" w:rsidRDefault="00240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Rapport</w:t>
      </w:r>
      <w:r w:rsidR="00457F0F" w:rsidRPr="00E30AE3">
        <w:rPr>
          <w:b/>
          <w:sz w:val="28"/>
          <w:szCs w:val="28"/>
        </w:rPr>
        <w:t xml:space="preserve"> du maire</w:t>
      </w:r>
    </w:p>
    <w:p w14:paraId="2AF31A7D" w14:textId="77777777" w:rsidR="00A515F7" w:rsidRPr="00A515F7" w:rsidRDefault="00A515F7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>Conformément aux dispositions de l’article 176.2.2 du Code municipal du Québec, en cette séance ordi</w:t>
      </w:r>
      <w:r w:rsidR="002C63A3">
        <w:rPr>
          <w:rFonts w:eastAsia="Times New Roman" w:cs="Helvetica"/>
          <w:color w:val="262626"/>
          <w:sz w:val="24"/>
          <w:szCs w:val="24"/>
          <w:lang w:eastAsia="fr-CA"/>
        </w:rPr>
        <w:t xml:space="preserve">naire du conseil municipal du 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1</w:t>
      </w:r>
      <w:r w:rsidR="00282768" w:rsidRPr="00282768">
        <w:rPr>
          <w:rFonts w:eastAsia="Times New Roman" w:cs="Helvetica"/>
          <w:color w:val="262626"/>
          <w:sz w:val="24"/>
          <w:szCs w:val="24"/>
          <w:vertAlign w:val="superscript"/>
          <w:lang w:eastAsia="fr-CA"/>
        </w:rPr>
        <w:t>er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 xml:space="preserve"> </w:t>
      </w:r>
      <w:r w:rsidRPr="00457F0F">
        <w:rPr>
          <w:rFonts w:eastAsia="Times New Roman" w:cs="Helvetica"/>
          <w:color w:val="262626"/>
          <w:sz w:val="24"/>
          <w:szCs w:val="24"/>
          <w:lang w:eastAsia="fr-CA"/>
        </w:rPr>
        <w:t>juin</w:t>
      </w:r>
      <w:r w:rsidR="002C63A3">
        <w:rPr>
          <w:rFonts w:eastAsia="Times New Roman" w:cs="Helvetica"/>
          <w:color w:val="262626"/>
          <w:sz w:val="24"/>
          <w:szCs w:val="24"/>
          <w:lang w:eastAsia="fr-CA"/>
        </w:rPr>
        <w:t xml:space="preserve"> 20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20</w:t>
      </w:r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 xml:space="preserve">, je fais rapport aux </w:t>
      </w:r>
      <w:r w:rsidRPr="00457F0F">
        <w:rPr>
          <w:rFonts w:eastAsia="Times New Roman" w:cs="Helvetica"/>
          <w:color w:val="262626"/>
          <w:sz w:val="24"/>
          <w:szCs w:val="24"/>
          <w:lang w:eastAsia="fr-CA"/>
        </w:rPr>
        <w:t>citoyens et citoyennes de la municipalité de Saint-Valérien</w:t>
      </w:r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 xml:space="preserve"> des faits saillants du rapport financier et du rapport du vérificateur externe, pour l’exercice financier 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se terminant le 31 décembre 2019</w:t>
      </w:r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 xml:space="preserve">, tel que vérifié par la société de comptables professionnels agréés </w:t>
      </w:r>
      <w:r w:rsidRPr="00457F0F">
        <w:rPr>
          <w:rFonts w:eastAsia="Times New Roman" w:cs="Helvetica"/>
          <w:color w:val="262626"/>
          <w:sz w:val="24"/>
          <w:szCs w:val="24"/>
          <w:lang w:eastAsia="fr-CA"/>
        </w:rPr>
        <w:t>Raymond Chabot Grant Thornton</w:t>
      </w:r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>, (</w:t>
      </w:r>
      <w:proofErr w:type="spellStart"/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>s.e.n.c.r.l</w:t>
      </w:r>
      <w:proofErr w:type="spellEnd"/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>).</w:t>
      </w:r>
      <w:r w:rsidR="00DC1A68">
        <w:rPr>
          <w:rFonts w:eastAsia="Times New Roman" w:cs="Helvetica"/>
          <w:color w:val="262626"/>
          <w:sz w:val="24"/>
          <w:szCs w:val="24"/>
          <w:lang w:eastAsia="fr-CA"/>
        </w:rPr>
        <w:t xml:space="preserve"> </w:t>
      </w:r>
    </w:p>
    <w:p w14:paraId="4B4C0527" w14:textId="77777777" w:rsidR="00A515F7" w:rsidRDefault="00147CBF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L’exercice financier 201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9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 s’est soldé par un excédent de fonctionnement à des fins fiscales de 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93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 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513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 $, résultant de revenus de fonctionnement de 1 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443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 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410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$, moins les charges de 1 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648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345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 $ plus les éléments de conciliation de 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298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 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448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 $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,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262626"/>
          <w:sz w:val="24"/>
          <w:szCs w:val="24"/>
          <w:lang w:eastAsia="fr-CA"/>
        </w:rPr>
        <w:t>t</w:t>
      </w:r>
      <w:r w:rsidR="00732765">
        <w:rPr>
          <w:rFonts w:eastAsia="Times New Roman" w:cs="Helvetica"/>
          <w:color w:val="262626"/>
          <w:sz w:val="24"/>
          <w:szCs w:val="24"/>
          <w:lang w:eastAsia="fr-CA"/>
        </w:rPr>
        <w:t>el qu’audité par le vérificateur externe.</w:t>
      </w:r>
    </w:p>
    <w:p w14:paraId="3E6E778B" w14:textId="77777777" w:rsidR="00732765" w:rsidRPr="00A515F7" w:rsidRDefault="00732765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Le détail des charges et des revenus après ventilation de l’amortissement sont :</w:t>
      </w:r>
    </w:p>
    <w:p w14:paraId="2EECE930" w14:textId="77777777" w:rsidR="00CF0E99" w:rsidRDefault="00CF0E99" w:rsidP="00457F0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>
        <w:rPr>
          <w:rFonts w:eastAsia="Times New Roman" w:cs="Helvetica"/>
          <w:color w:val="3B3B3B"/>
          <w:sz w:val="24"/>
          <w:szCs w:val="24"/>
          <w:lang w:eastAsia="fr-CA"/>
        </w:rPr>
        <w:t xml:space="preserve">Administration générale :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247</w:t>
      </w:r>
      <w:r w:rsidR="003B683D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413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51BA9A2C" w14:textId="77777777" w:rsidR="002C63A3" w:rsidRDefault="000C4944" w:rsidP="0032534D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 w:rsidRPr="002C63A3">
        <w:rPr>
          <w:rFonts w:eastAsia="Times New Roman" w:cs="Helvetica"/>
          <w:color w:val="3B3B3B"/>
          <w:sz w:val="24"/>
          <w:szCs w:val="24"/>
          <w:lang w:eastAsia="fr-CA"/>
        </w:rPr>
        <w:t>Sécurité publique</w:t>
      </w:r>
      <w:r w:rsidR="002C63A3">
        <w:rPr>
          <w:rFonts w:eastAsia="Times New Roman" w:cs="Helvetica"/>
          <w:color w:val="3B3B3B"/>
          <w:sz w:val="24"/>
          <w:szCs w:val="24"/>
          <w:lang w:eastAsia="fr-CA"/>
        </w:rPr>
        <w:t xml:space="preserve"> :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202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01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>1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C63A3"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7EB96B9D" w14:textId="77777777" w:rsidR="002C63A3" w:rsidRDefault="000C4944" w:rsidP="00B51D14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 w:rsidRPr="002C63A3">
        <w:rPr>
          <w:rFonts w:eastAsia="Times New Roman" w:cs="Helvetica"/>
          <w:color w:val="3B3B3B"/>
          <w:sz w:val="24"/>
          <w:szCs w:val="24"/>
          <w:lang w:eastAsia="fr-CA"/>
        </w:rPr>
        <w:t xml:space="preserve">Réseau routier :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562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918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C63A3"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2A6259E0" w14:textId="3B5F238C" w:rsidR="00A515F7" w:rsidRDefault="000C4944" w:rsidP="00B51D14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 w:rsidRPr="002C63A3">
        <w:rPr>
          <w:rFonts w:eastAsia="Times New Roman" w:cs="Helvetica"/>
          <w:color w:val="3B3B3B"/>
          <w:sz w:val="24"/>
          <w:szCs w:val="24"/>
          <w:lang w:eastAsia="fr-CA"/>
        </w:rPr>
        <w:t>Hygiène du milieu (eaux usé</w:t>
      </w:r>
      <w:r w:rsidR="005E71EB">
        <w:rPr>
          <w:rFonts w:eastAsia="Times New Roman" w:cs="Helvetica"/>
          <w:color w:val="3B3B3B"/>
          <w:sz w:val="24"/>
          <w:szCs w:val="24"/>
          <w:lang w:eastAsia="fr-CA"/>
        </w:rPr>
        <w:t>e</w:t>
      </w:r>
      <w:r w:rsidRPr="002C63A3">
        <w:rPr>
          <w:rFonts w:eastAsia="Times New Roman" w:cs="Helvetica"/>
          <w:color w:val="3B3B3B"/>
          <w:sz w:val="24"/>
          <w:szCs w:val="24"/>
          <w:lang w:eastAsia="fr-CA"/>
        </w:rPr>
        <w:t>s, matière résiduelle)</w:t>
      </w:r>
      <w:r w:rsidR="00A515F7" w:rsidRPr="002C63A3">
        <w:rPr>
          <w:rFonts w:eastAsia="Times New Roman" w:cs="Helvetica"/>
          <w:color w:val="3B3B3B"/>
          <w:sz w:val="24"/>
          <w:szCs w:val="24"/>
          <w:lang w:eastAsia="fr-CA"/>
        </w:rPr>
        <w:t xml:space="preserve">: 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>2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28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8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13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C63A3"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1A1EB953" w14:textId="77777777" w:rsidR="005256D8" w:rsidRDefault="005256D8" w:rsidP="00B51D14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>
        <w:rPr>
          <w:rFonts w:eastAsia="Times New Roman" w:cs="Helvetica"/>
          <w:color w:val="3B3B3B"/>
          <w:sz w:val="24"/>
          <w:szCs w:val="24"/>
          <w:lang w:eastAsia="fr-CA"/>
        </w:rPr>
        <w:t xml:space="preserve">Santé et bien-être :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2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67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>5</w:t>
      </w:r>
      <w:r>
        <w:rPr>
          <w:rFonts w:eastAsia="Times New Roman" w:cs="Helvetica"/>
          <w:color w:val="3B3B3B"/>
          <w:sz w:val="24"/>
          <w:szCs w:val="24"/>
          <w:lang w:eastAsia="fr-CA"/>
        </w:rPr>
        <w:t xml:space="preserve"> $</w:t>
      </w:r>
    </w:p>
    <w:p w14:paraId="27B85B8D" w14:textId="77777777" w:rsidR="00A515F7" w:rsidRPr="00A515F7" w:rsidRDefault="000C4944" w:rsidP="00457F0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>
        <w:rPr>
          <w:rFonts w:eastAsia="Times New Roman" w:cs="Helvetica"/>
          <w:color w:val="3B3B3B"/>
          <w:sz w:val="24"/>
          <w:szCs w:val="24"/>
          <w:lang w:eastAsia="fr-CA"/>
        </w:rPr>
        <w:t>Aménagement, urbanisme et développement</w:t>
      </w:r>
      <w:r w:rsidR="00A515F7" w:rsidRPr="00A515F7">
        <w:rPr>
          <w:rFonts w:eastAsia="Times New Roman" w:cs="Helvetica"/>
          <w:color w:val="3B3B3B"/>
          <w:sz w:val="24"/>
          <w:szCs w:val="24"/>
          <w:lang w:eastAsia="fr-CA"/>
        </w:rPr>
        <w:t xml:space="preserve"> :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68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712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C63A3"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669D051D" w14:textId="77777777" w:rsidR="00A515F7" w:rsidRDefault="000C4944" w:rsidP="00457F0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>
        <w:rPr>
          <w:rFonts w:eastAsia="Times New Roman" w:cs="Helvetica"/>
          <w:color w:val="3B3B3B"/>
          <w:sz w:val="24"/>
          <w:szCs w:val="24"/>
          <w:lang w:eastAsia="fr-CA"/>
        </w:rPr>
        <w:t>Loisirs et culture</w:t>
      </w:r>
      <w:r w:rsidR="00A515F7" w:rsidRPr="00A515F7">
        <w:rPr>
          <w:rFonts w:eastAsia="Times New Roman" w:cs="Helvetica"/>
          <w:color w:val="3B3B3B"/>
          <w:sz w:val="24"/>
          <w:szCs w:val="24"/>
          <w:lang w:eastAsia="fr-CA"/>
        </w:rPr>
        <w:t xml:space="preserve">: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236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922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C63A3"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30DA2205" w14:textId="77777777" w:rsidR="002F3FC0" w:rsidRPr="00A515F7" w:rsidRDefault="002F3FC0" w:rsidP="00457F0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jc w:val="both"/>
        <w:textAlignment w:val="baseline"/>
        <w:rPr>
          <w:rFonts w:eastAsia="Times New Roman" w:cs="Helvetica"/>
          <w:color w:val="3B3B3B"/>
          <w:sz w:val="24"/>
          <w:szCs w:val="24"/>
          <w:lang w:eastAsia="fr-CA"/>
        </w:rPr>
      </w:pPr>
      <w:r>
        <w:rPr>
          <w:rFonts w:eastAsia="Times New Roman" w:cs="Helvetica"/>
          <w:color w:val="3B3B3B"/>
          <w:sz w:val="24"/>
          <w:szCs w:val="24"/>
          <w:lang w:eastAsia="fr-CA"/>
        </w:rPr>
        <w:t xml:space="preserve">Frais de financement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98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 w:rsidR="00282768">
        <w:rPr>
          <w:rFonts w:eastAsia="Times New Roman" w:cs="Helvetica"/>
          <w:color w:val="3B3B3B"/>
          <w:sz w:val="24"/>
          <w:szCs w:val="24"/>
          <w:lang w:eastAsia="fr-CA"/>
        </w:rPr>
        <w:t>88</w:t>
      </w:r>
      <w:r w:rsidR="00B975CA">
        <w:rPr>
          <w:rFonts w:eastAsia="Times New Roman" w:cs="Helvetica"/>
          <w:color w:val="3B3B3B"/>
          <w:sz w:val="24"/>
          <w:szCs w:val="24"/>
          <w:lang w:eastAsia="fr-CA"/>
        </w:rPr>
        <w:t>1</w:t>
      </w:r>
      <w:r w:rsidR="005256D8">
        <w:rPr>
          <w:rFonts w:eastAsia="Times New Roman" w:cs="Helvetica"/>
          <w:color w:val="3B3B3B"/>
          <w:sz w:val="24"/>
          <w:szCs w:val="24"/>
          <w:lang w:eastAsia="fr-CA"/>
        </w:rPr>
        <w:t xml:space="preserve"> </w:t>
      </w:r>
      <w:r>
        <w:rPr>
          <w:rFonts w:eastAsia="Times New Roman" w:cs="Helvetica"/>
          <w:color w:val="3B3B3B"/>
          <w:sz w:val="24"/>
          <w:szCs w:val="24"/>
          <w:lang w:eastAsia="fr-CA"/>
        </w:rPr>
        <w:t>$</w:t>
      </w:r>
    </w:p>
    <w:p w14:paraId="3B57F6A7" w14:textId="77777777" w:rsidR="00A515F7" w:rsidRPr="00B975CA" w:rsidRDefault="002C63A3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En 201</w:t>
      </w:r>
      <w:r w:rsidR="008B5758">
        <w:rPr>
          <w:rFonts w:eastAsia="Times New Roman" w:cs="Helvetica"/>
          <w:color w:val="262626"/>
          <w:sz w:val="24"/>
          <w:szCs w:val="24"/>
          <w:lang w:eastAsia="fr-CA"/>
        </w:rPr>
        <w:t>9</w:t>
      </w:r>
      <w:r w:rsidR="00A515F7" w:rsidRPr="00A515F7">
        <w:rPr>
          <w:rFonts w:eastAsia="Times New Roman" w:cs="Helvetica"/>
          <w:color w:val="262626"/>
          <w:sz w:val="24"/>
          <w:szCs w:val="24"/>
          <w:lang w:eastAsia="fr-CA"/>
        </w:rPr>
        <w:t xml:space="preserve">, la municipalité a 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p</w:t>
      </w:r>
      <w:r w:rsidR="008B5758">
        <w:rPr>
          <w:rFonts w:eastAsia="Times New Roman" w:cs="Helvetica"/>
          <w:color w:val="262626"/>
          <w:sz w:val="24"/>
          <w:szCs w:val="24"/>
          <w:lang w:eastAsia="fr-CA"/>
        </w:rPr>
        <w:t>rocédé à l’amélioration de l’acoustique du Ce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ntre communautaire </w:t>
      </w:r>
      <w:r w:rsidR="006F58C9">
        <w:rPr>
          <w:rFonts w:eastAsia="Times New Roman" w:cs="Helvetica"/>
          <w:color w:val="262626"/>
          <w:sz w:val="24"/>
          <w:szCs w:val="24"/>
          <w:lang w:eastAsia="fr-CA"/>
        </w:rPr>
        <w:t>pour un montant de 27,709.85$, et changé la fournaise électrique pour 12,057.03$</w:t>
      </w:r>
      <w:r w:rsidR="00B975CA">
        <w:rPr>
          <w:rFonts w:eastAsia="Times New Roman" w:cs="Helvetica"/>
          <w:color w:val="262626"/>
          <w:sz w:val="24"/>
          <w:szCs w:val="24"/>
          <w:lang w:eastAsia="fr-CA"/>
        </w:rPr>
        <w:t xml:space="preserve">. </w:t>
      </w:r>
    </w:p>
    <w:p w14:paraId="389E4088" w14:textId="77777777" w:rsidR="00A515F7" w:rsidRPr="00A515F7" w:rsidRDefault="00A515F7" w:rsidP="00457F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 w:rsidRPr="00A515F7">
        <w:rPr>
          <w:rFonts w:eastAsia="Times New Roman" w:cs="Helvetica"/>
          <w:color w:val="262626"/>
          <w:sz w:val="24"/>
          <w:szCs w:val="24"/>
          <w:lang w:eastAsia="fr-CA"/>
        </w:rPr>
        <w:t xml:space="preserve">Des travaux de </w:t>
      </w:r>
      <w:r w:rsidR="00A8389E">
        <w:rPr>
          <w:rFonts w:eastAsia="Times New Roman" w:cs="Helvetica"/>
          <w:color w:val="262626"/>
          <w:sz w:val="24"/>
          <w:szCs w:val="24"/>
          <w:lang w:eastAsia="fr-CA"/>
        </w:rPr>
        <w:t>voirie ont été réalisés</w:t>
      </w:r>
      <w:r w:rsidR="006E5AC9">
        <w:rPr>
          <w:rFonts w:eastAsia="Times New Roman" w:cs="Helvetica"/>
          <w:color w:val="262626"/>
          <w:sz w:val="24"/>
          <w:szCs w:val="24"/>
          <w:lang w:eastAsia="fr-CA"/>
        </w:rPr>
        <w:t xml:space="preserve"> pour un montant de </w:t>
      </w:r>
      <w:r w:rsidR="008B5758">
        <w:rPr>
          <w:rFonts w:eastAsia="Times New Roman" w:cs="Helvetica"/>
          <w:color w:val="262626"/>
          <w:sz w:val="24"/>
          <w:szCs w:val="24"/>
          <w:lang w:eastAsia="fr-CA"/>
        </w:rPr>
        <w:t>107</w:t>
      </w:r>
      <w:r w:rsidR="009C469E">
        <w:rPr>
          <w:rFonts w:eastAsia="Times New Roman" w:cs="Helvetica"/>
          <w:color w:val="262626"/>
          <w:sz w:val="24"/>
          <w:szCs w:val="24"/>
          <w:lang w:eastAsia="fr-CA"/>
        </w:rPr>
        <w:t> </w:t>
      </w:r>
      <w:r w:rsidR="008B5758">
        <w:rPr>
          <w:rFonts w:eastAsia="Times New Roman" w:cs="Helvetica"/>
          <w:color w:val="262626"/>
          <w:sz w:val="24"/>
          <w:szCs w:val="24"/>
          <w:lang w:eastAsia="fr-CA"/>
        </w:rPr>
        <w:t>534</w:t>
      </w:r>
      <w:r w:rsidR="009C469E">
        <w:rPr>
          <w:rFonts w:eastAsia="Times New Roman" w:cs="Helvetica"/>
          <w:color w:val="262626"/>
          <w:sz w:val="24"/>
          <w:szCs w:val="24"/>
          <w:lang w:eastAsia="fr-CA"/>
        </w:rPr>
        <w:t xml:space="preserve"> </w:t>
      </w:r>
      <w:r w:rsidR="00B975CA">
        <w:rPr>
          <w:rFonts w:eastAsia="Times New Roman" w:cs="Helvetica"/>
          <w:color w:val="262626"/>
          <w:sz w:val="24"/>
          <w:szCs w:val="24"/>
          <w:lang w:eastAsia="fr-CA"/>
        </w:rPr>
        <w:t xml:space="preserve">$ </w:t>
      </w:r>
      <w:r w:rsidR="006E5AC9">
        <w:rPr>
          <w:rFonts w:eastAsia="Times New Roman" w:cs="Helvetica"/>
          <w:color w:val="262626"/>
          <w:sz w:val="24"/>
          <w:szCs w:val="24"/>
          <w:lang w:eastAsia="fr-CA"/>
        </w:rPr>
        <w:t>subventionnés en partie par des subventions du Ministère des Transports.</w:t>
      </w:r>
    </w:p>
    <w:p w14:paraId="2A1E6F69" w14:textId="77777777" w:rsidR="002C63A3" w:rsidRPr="00732765" w:rsidRDefault="00A515F7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 w:rsidRPr="00732765">
        <w:rPr>
          <w:rFonts w:eastAsia="Times New Roman" w:cs="Helvetica"/>
          <w:color w:val="262626"/>
          <w:sz w:val="24"/>
          <w:szCs w:val="24"/>
          <w:lang w:eastAsia="fr-CA"/>
        </w:rPr>
        <w:t>L</w:t>
      </w:r>
      <w:r w:rsidR="006F58C9">
        <w:rPr>
          <w:rFonts w:eastAsia="Times New Roman" w:cs="Helvetica"/>
          <w:color w:val="262626"/>
          <w:sz w:val="24"/>
          <w:szCs w:val="24"/>
          <w:lang w:eastAsia="fr-CA"/>
        </w:rPr>
        <w:t>a dette à long terme à la charge de la Municipalité s’élève à 712 074$ et de 1 567 579$ à la charge du gouvernement du Québec</w:t>
      </w:r>
      <w:r w:rsidRPr="00732765">
        <w:rPr>
          <w:rFonts w:eastAsia="Times New Roman" w:cs="Helvetica"/>
          <w:color w:val="262626"/>
          <w:sz w:val="24"/>
          <w:szCs w:val="24"/>
          <w:lang w:eastAsia="fr-CA"/>
        </w:rPr>
        <w:t>.</w:t>
      </w:r>
    </w:p>
    <w:p w14:paraId="6CA4C5FD" w14:textId="77777777" w:rsidR="00A515F7" w:rsidRPr="004A0724" w:rsidRDefault="004A0724" w:rsidP="004A0724">
      <w:pPr>
        <w:autoSpaceDE w:val="0"/>
        <w:autoSpaceDN w:val="0"/>
        <w:adjustRightInd w:val="0"/>
        <w:spacing w:after="0" w:line="240" w:lineRule="auto"/>
        <w:jc w:val="both"/>
        <w:rPr>
          <w:rFonts w:cs="Courier,New"/>
          <w:sz w:val="24"/>
          <w:szCs w:val="24"/>
        </w:rPr>
      </w:pPr>
      <w:r w:rsidRPr="004A0724">
        <w:rPr>
          <w:rFonts w:cs="Courier,New"/>
          <w:sz w:val="24"/>
          <w:szCs w:val="24"/>
        </w:rPr>
        <w:t>Tel que précisé par la firme Raymond Chabot Grant Thornton, S.E.N.C.R.L., les états financiers donnent, dans tous leurs aspects</w:t>
      </w:r>
      <w:r>
        <w:rPr>
          <w:rFonts w:cs="Courier,New"/>
          <w:sz w:val="24"/>
          <w:szCs w:val="24"/>
        </w:rPr>
        <w:t xml:space="preserve"> </w:t>
      </w:r>
      <w:r w:rsidRPr="004A0724">
        <w:rPr>
          <w:rFonts w:cs="Courier,New"/>
          <w:sz w:val="24"/>
          <w:szCs w:val="24"/>
        </w:rPr>
        <w:t>significatifs, une image fidèle de la situation fina</w:t>
      </w:r>
      <w:r>
        <w:rPr>
          <w:rFonts w:cs="Courier,New"/>
          <w:sz w:val="24"/>
          <w:szCs w:val="24"/>
        </w:rPr>
        <w:t xml:space="preserve">ncière de la municipalité au 31 </w:t>
      </w:r>
      <w:r w:rsidRPr="004A0724">
        <w:rPr>
          <w:rFonts w:cs="Courier,New"/>
          <w:sz w:val="24"/>
          <w:szCs w:val="24"/>
        </w:rPr>
        <w:t>décembre 201</w:t>
      </w:r>
      <w:r w:rsidR="006F58C9">
        <w:rPr>
          <w:rFonts w:cs="Courier,New"/>
          <w:sz w:val="24"/>
          <w:szCs w:val="24"/>
        </w:rPr>
        <w:t>9</w:t>
      </w:r>
      <w:r w:rsidRPr="004A0724">
        <w:rPr>
          <w:rFonts w:cs="Courier,New"/>
          <w:sz w:val="24"/>
          <w:szCs w:val="24"/>
        </w:rPr>
        <w:t xml:space="preserve"> ainsi que des résultats de ses activités, de </w:t>
      </w:r>
      <w:r>
        <w:rPr>
          <w:rFonts w:cs="Courier,New"/>
          <w:sz w:val="24"/>
          <w:szCs w:val="24"/>
        </w:rPr>
        <w:t xml:space="preserve">la variation de ses actifs </w:t>
      </w:r>
      <w:r w:rsidRPr="004A0724">
        <w:rPr>
          <w:rFonts w:cs="Courier,New"/>
          <w:sz w:val="24"/>
          <w:szCs w:val="24"/>
        </w:rPr>
        <w:t>financiers nets (de sa dette nette) et de ses flux de trésorerie pour l'exercice terminé à</w:t>
      </w:r>
      <w:r>
        <w:rPr>
          <w:rFonts w:cs="Courier,New"/>
          <w:sz w:val="24"/>
          <w:szCs w:val="24"/>
        </w:rPr>
        <w:t xml:space="preserve"> </w:t>
      </w:r>
      <w:r w:rsidRPr="004A0724">
        <w:rPr>
          <w:rFonts w:cs="Courier,New"/>
          <w:sz w:val="24"/>
          <w:szCs w:val="24"/>
        </w:rPr>
        <w:t>cette date, conformément aux Normes comptables canadiennes pour le secteur public.</w:t>
      </w:r>
      <w:r>
        <w:rPr>
          <w:rFonts w:cs="Courier,New"/>
          <w:sz w:val="24"/>
          <w:szCs w:val="24"/>
        </w:rPr>
        <w:t xml:space="preserve"> </w:t>
      </w:r>
    </w:p>
    <w:p w14:paraId="084C799E" w14:textId="77777777" w:rsidR="004833B4" w:rsidRPr="004833B4" w:rsidRDefault="004833B4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b/>
          <w:color w:val="262626"/>
          <w:sz w:val="24"/>
          <w:szCs w:val="24"/>
          <w:lang w:eastAsia="fr-CA"/>
        </w:rPr>
      </w:pPr>
      <w:r w:rsidRPr="004833B4">
        <w:rPr>
          <w:rFonts w:eastAsia="Times New Roman" w:cs="Helvetica"/>
          <w:b/>
          <w:color w:val="262626"/>
          <w:sz w:val="24"/>
          <w:szCs w:val="24"/>
          <w:lang w:eastAsia="fr-CA"/>
        </w:rPr>
        <w:lastRenderedPageBreak/>
        <w:t>Pour l’année 20</w:t>
      </w:r>
      <w:r w:rsidR="006F58C9">
        <w:rPr>
          <w:rFonts w:eastAsia="Times New Roman" w:cs="Helvetica"/>
          <w:b/>
          <w:color w:val="262626"/>
          <w:sz w:val="24"/>
          <w:szCs w:val="24"/>
          <w:lang w:eastAsia="fr-CA"/>
        </w:rPr>
        <w:t>20</w:t>
      </w:r>
      <w:r w:rsidRPr="004833B4">
        <w:rPr>
          <w:rFonts w:eastAsia="Times New Roman" w:cs="Helvetica"/>
          <w:b/>
          <w:color w:val="262626"/>
          <w:sz w:val="24"/>
          <w:szCs w:val="24"/>
          <w:lang w:eastAsia="fr-CA"/>
        </w:rPr>
        <w:t xml:space="preserve">, </w:t>
      </w:r>
    </w:p>
    <w:p w14:paraId="78E25BDE" w14:textId="77777777" w:rsidR="002C63A3" w:rsidRDefault="004833B4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Le conseil municipal va poursuivre ses actions concernant les </w:t>
      </w:r>
      <w:r w:rsidR="006C7236">
        <w:rPr>
          <w:rFonts w:eastAsia="Times New Roman" w:cs="Helvetica"/>
          <w:color w:val="262626"/>
          <w:sz w:val="24"/>
          <w:szCs w:val="24"/>
          <w:lang w:eastAsia="fr-CA"/>
        </w:rPr>
        <w:t xml:space="preserve">principaux 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dossiers suivants :</w:t>
      </w:r>
    </w:p>
    <w:p w14:paraId="1EEB39B4" w14:textId="1E8F2AAC" w:rsidR="006C7236" w:rsidRDefault="004833B4" w:rsidP="00CE76CA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- </w:t>
      </w:r>
      <w:r w:rsidR="006C7236">
        <w:rPr>
          <w:rFonts w:eastAsia="Times New Roman" w:cs="Helvetica"/>
          <w:color w:val="262626"/>
          <w:sz w:val="24"/>
          <w:szCs w:val="24"/>
          <w:lang w:eastAsia="fr-CA"/>
        </w:rPr>
        <w:t xml:space="preserve">La </w:t>
      </w:r>
      <w:r w:rsidR="00CE76CA">
        <w:rPr>
          <w:rFonts w:eastAsia="Times New Roman" w:cs="Helvetica"/>
          <w:color w:val="262626"/>
          <w:sz w:val="24"/>
          <w:szCs w:val="24"/>
          <w:lang w:eastAsia="fr-CA"/>
        </w:rPr>
        <w:t xml:space="preserve">poursuite de la </w:t>
      </w:r>
      <w:r w:rsidR="006C7236">
        <w:rPr>
          <w:rFonts w:eastAsia="Times New Roman" w:cs="Helvetica"/>
          <w:color w:val="262626"/>
          <w:sz w:val="24"/>
          <w:szCs w:val="24"/>
          <w:lang w:eastAsia="fr-CA"/>
        </w:rPr>
        <w:t>vente des terrains du quartier Habitation durable;</w:t>
      </w:r>
    </w:p>
    <w:p w14:paraId="41117127" w14:textId="20AC2C6D" w:rsidR="004833B4" w:rsidRDefault="006C7236" w:rsidP="00CE76CA">
      <w:pPr>
        <w:shd w:val="clear" w:color="auto" w:fill="FFFFFF"/>
        <w:spacing w:after="0" w:line="240" w:lineRule="auto"/>
        <w:ind w:left="426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- La consolidation des activités du Centre communautaire de Saint-Valérien;</w:t>
      </w:r>
    </w:p>
    <w:p w14:paraId="552EB8F0" w14:textId="77777777" w:rsidR="006C7236" w:rsidRDefault="006C7236" w:rsidP="00CE76CA">
      <w:pPr>
        <w:shd w:val="clear" w:color="auto" w:fill="FFFFFF"/>
        <w:spacing w:after="0" w:line="240" w:lineRule="auto"/>
        <w:ind w:left="567" w:hanging="141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-</w:t>
      </w:r>
      <w:r w:rsidR="009C469E">
        <w:rPr>
          <w:rFonts w:eastAsia="Times New Roman" w:cs="Helvetica"/>
          <w:color w:val="262626"/>
          <w:sz w:val="24"/>
          <w:szCs w:val="24"/>
          <w:lang w:eastAsia="fr-CA"/>
        </w:rPr>
        <w:t xml:space="preserve"> 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La mise en place d’un trottoir du côté sud entre la rue de L’église et l’école primaire dans le cadre du Plan de mobilisation durable;</w:t>
      </w:r>
    </w:p>
    <w:p w14:paraId="7C79ABDF" w14:textId="2DB3341F" w:rsidR="006C7236" w:rsidRDefault="006C7236" w:rsidP="00CE76CA">
      <w:pPr>
        <w:shd w:val="clear" w:color="auto" w:fill="FFFFFF"/>
        <w:spacing w:after="0" w:line="240" w:lineRule="auto"/>
        <w:ind w:left="567" w:hanging="141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- </w:t>
      </w:r>
      <w:r w:rsidR="00CE76CA">
        <w:rPr>
          <w:rFonts w:eastAsia="Times New Roman" w:cs="Helvetica"/>
          <w:color w:val="262626"/>
          <w:sz w:val="24"/>
          <w:szCs w:val="24"/>
          <w:lang w:eastAsia="fr-CA"/>
        </w:rPr>
        <w:t>La rénovation de la bibliothèque municipale et scolaire conditionnelle à l’approbation de la subvention du ministère de la Culture et des Communications</w:t>
      </w:r>
      <w:r>
        <w:rPr>
          <w:rFonts w:eastAsia="Times New Roman" w:cs="Helvetica"/>
          <w:color w:val="262626"/>
          <w:sz w:val="24"/>
          <w:szCs w:val="24"/>
          <w:lang w:eastAsia="fr-CA"/>
        </w:rPr>
        <w:t>;</w:t>
      </w:r>
    </w:p>
    <w:p w14:paraId="62C37E4C" w14:textId="36BC7310" w:rsidR="006C7236" w:rsidRDefault="006C7236" w:rsidP="00CE76CA">
      <w:pPr>
        <w:shd w:val="clear" w:color="auto" w:fill="FFFFFF"/>
        <w:spacing w:after="0" w:line="240" w:lineRule="auto"/>
        <w:ind w:left="567" w:hanging="141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 xml:space="preserve">- </w:t>
      </w:r>
      <w:r w:rsidR="00CE76CA">
        <w:rPr>
          <w:rFonts w:eastAsia="Times New Roman" w:cs="Helvetica"/>
          <w:color w:val="262626"/>
          <w:sz w:val="24"/>
          <w:szCs w:val="24"/>
          <w:lang w:eastAsia="fr-CA"/>
        </w:rPr>
        <w:t>Le remplacement du ponceau du 5</w:t>
      </w:r>
      <w:r w:rsidR="00CE76CA" w:rsidRPr="00CE76CA">
        <w:rPr>
          <w:rFonts w:eastAsia="Times New Roman" w:cs="Helvetica"/>
          <w:color w:val="262626"/>
          <w:sz w:val="24"/>
          <w:szCs w:val="24"/>
          <w:vertAlign w:val="superscript"/>
          <w:lang w:eastAsia="fr-CA"/>
        </w:rPr>
        <w:t>e</w:t>
      </w:r>
      <w:r w:rsidR="00CE76CA">
        <w:rPr>
          <w:rFonts w:eastAsia="Times New Roman" w:cs="Helvetica"/>
          <w:color w:val="262626"/>
          <w:sz w:val="24"/>
          <w:szCs w:val="24"/>
          <w:lang w:eastAsia="fr-CA"/>
        </w:rPr>
        <w:t xml:space="preserve"> rang ouest</w:t>
      </w:r>
      <w:r w:rsidR="00281880">
        <w:rPr>
          <w:rFonts w:eastAsia="Times New Roman" w:cs="Helvetica"/>
          <w:color w:val="262626"/>
          <w:sz w:val="24"/>
          <w:szCs w:val="24"/>
          <w:lang w:eastAsia="fr-CA"/>
        </w:rPr>
        <w:t>;</w:t>
      </w:r>
    </w:p>
    <w:p w14:paraId="78C047F8" w14:textId="0155A1B3" w:rsidR="007C3A62" w:rsidRDefault="007C3A62" w:rsidP="00CE76CA">
      <w:pPr>
        <w:shd w:val="clear" w:color="auto" w:fill="FFFFFF"/>
        <w:spacing w:after="0" w:line="240" w:lineRule="auto"/>
        <w:ind w:left="567" w:hanging="141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- La mise à jour du Plan de développement durable.</w:t>
      </w:r>
    </w:p>
    <w:p w14:paraId="00D12638" w14:textId="71D25B01" w:rsidR="006C7236" w:rsidRDefault="007C3A62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Note : La municipalité de Saint-Valérien ajustera son plan de travail en fonction des restrictions qui seront imposées par le gouvernement du Québec dans le cadre de la pandémie du COVID-19.</w:t>
      </w:r>
    </w:p>
    <w:p w14:paraId="72B3E870" w14:textId="77777777" w:rsidR="00DC1A68" w:rsidRDefault="00DC1A68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</w:p>
    <w:p w14:paraId="7AE9166F" w14:textId="77777777" w:rsidR="00DC1A68" w:rsidRPr="00A515F7" w:rsidRDefault="00DC1A68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</w:p>
    <w:p w14:paraId="5B0E8E8B" w14:textId="77777777" w:rsidR="00A515F7" w:rsidRPr="00E30AE3" w:rsidRDefault="00E30AE3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7"/>
          <w:szCs w:val="27"/>
          <w:lang w:eastAsia="fr-CA"/>
        </w:rPr>
      </w:pPr>
      <w:r w:rsidRPr="00E30AE3">
        <w:rPr>
          <w:rFonts w:eastAsia="Times New Roman" w:cs="Helvetica"/>
          <w:color w:val="262626"/>
          <w:sz w:val="27"/>
          <w:szCs w:val="27"/>
          <w:lang w:eastAsia="fr-CA"/>
        </w:rPr>
        <w:t>Robert Savoie</w:t>
      </w:r>
      <w:r w:rsidR="00A515F7" w:rsidRPr="00A515F7">
        <w:rPr>
          <w:rFonts w:eastAsia="Times New Roman" w:cs="Helvetica"/>
          <w:color w:val="262626"/>
          <w:sz w:val="27"/>
          <w:szCs w:val="27"/>
          <w:lang w:eastAsia="fr-CA"/>
        </w:rPr>
        <w:t>, maire</w:t>
      </w:r>
    </w:p>
    <w:p w14:paraId="587F4BD4" w14:textId="77777777" w:rsidR="00E30AE3" w:rsidRPr="00A515F7" w:rsidRDefault="00E30AE3" w:rsidP="00457F0F">
      <w:pPr>
        <w:shd w:val="clear" w:color="auto" w:fill="FFFFFF"/>
        <w:spacing w:before="132" w:after="132" w:line="240" w:lineRule="auto"/>
        <w:jc w:val="both"/>
        <w:textAlignment w:val="baseline"/>
        <w:rPr>
          <w:rFonts w:eastAsia="Times New Roman" w:cs="Helvetica"/>
          <w:color w:val="262626"/>
          <w:sz w:val="24"/>
          <w:szCs w:val="24"/>
          <w:lang w:eastAsia="fr-CA"/>
        </w:rPr>
      </w:pPr>
      <w:r>
        <w:rPr>
          <w:rFonts w:eastAsia="Times New Roman" w:cs="Helvetica"/>
          <w:color w:val="262626"/>
          <w:sz w:val="24"/>
          <w:szCs w:val="24"/>
          <w:lang w:eastAsia="fr-CA"/>
        </w:rPr>
        <w:t>Municipali</w:t>
      </w:r>
      <w:bookmarkStart w:id="0" w:name="_GoBack"/>
      <w:bookmarkEnd w:id="0"/>
      <w:r>
        <w:rPr>
          <w:rFonts w:eastAsia="Times New Roman" w:cs="Helvetica"/>
          <w:color w:val="262626"/>
          <w:sz w:val="24"/>
          <w:szCs w:val="24"/>
          <w:lang w:eastAsia="fr-CA"/>
        </w:rPr>
        <w:t>té de Saint-Valérien</w:t>
      </w:r>
    </w:p>
    <w:p w14:paraId="268CDBFC" w14:textId="77777777" w:rsidR="00A515F7" w:rsidRPr="00E30AE3" w:rsidRDefault="00A515F7" w:rsidP="00457F0F">
      <w:pPr>
        <w:jc w:val="both"/>
      </w:pPr>
    </w:p>
    <w:sectPr w:rsidR="00A515F7" w:rsidRPr="00E30A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,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295"/>
    <w:multiLevelType w:val="multilevel"/>
    <w:tmpl w:val="3F46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06666"/>
    <w:multiLevelType w:val="multilevel"/>
    <w:tmpl w:val="35F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F7"/>
    <w:rsid w:val="000556D2"/>
    <w:rsid w:val="000C4944"/>
    <w:rsid w:val="001274B3"/>
    <w:rsid w:val="00147CBF"/>
    <w:rsid w:val="00240F83"/>
    <w:rsid w:val="00281880"/>
    <w:rsid w:val="00282768"/>
    <w:rsid w:val="002C41FE"/>
    <w:rsid w:val="002C63A3"/>
    <w:rsid w:val="002F3FC0"/>
    <w:rsid w:val="003050EE"/>
    <w:rsid w:val="003B683D"/>
    <w:rsid w:val="00457F0F"/>
    <w:rsid w:val="004833B4"/>
    <w:rsid w:val="004A0724"/>
    <w:rsid w:val="004C5CA2"/>
    <w:rsid w:val="005256D8"/>
    <w:rsid w:val="005E71EB"/>
    <w:rsid w:val="006C7236"/>
    <w:rsid w:val="006E5AC9"/>
    <w:rsid w:val="006F58C9"/>
    <w:rsid w:val="00732765"/>
    <w:rsid w:val="007C3A62"/>
    <w:rsid w:val="008A4846"/>
    <w:rsid w:val="008B5758"/>
    <w:rsid w:val="009722C6"/>
    <w:rsid w:val="009C469E"/>
    <w:rsid w:val="00A515F7"/>
    <w:rsid w:val="00A8389E"/>
    <w:rsid w:val="00AF5067"/>
    <w:rsid w:val="00B975CA"/>
    <w:rsid w:val="00BA7621"/>
    <w:rsid w:val="00BF62CD"/>
    <w:rsid w:val="00C474E2"/>
    <w:rsid w:val="00CE76CA"/>
    <w:rsid w:val="00CF0E99"/>
    <w:rsid w:val="00D80B2B"/>
    <w:rsid w:val="00DC1A68"/>
    <w:rsid w:val="00E30AE3"/>
    <w:rsid w:val="00E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E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A515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A5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Robert (01-DGFo)</dc:creator>
  <cp:lastModifiedBy>Marie-Paule Cimon</cp:lastModifiedBy>
  <cp:revision>2</cp:revision>
  <cp:lastPrinted>2020-05-25T13:49:00Z</cp:lastPrinted>
  <dcterms:created xsi:type="dcterms:W3CDTF">2020-06-03T12:18:00Z</dcterms:created>
  <dcterms:modified xsi:type="dcterms:W3CDTF">2020-06-03T12:18:00Z</dcterms:modified>
</cp:coreProperties>
</file>